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Боли и дискомфорт в груди беспокоят каждого второго взрослого человека. Как понять, что пора к врачу?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Симптомы, при которых надо обращаться к кардиологу:</w:t>
        <w:br/>
        <w:t xml:space="preserve">* одышка в покое или при физической активности;</w:t>
        <w:br/>
        <w:t xml:space="preserve">* дискомфорт в грудной клетке;</w:t>
        <w:br/>
        <w:t xml:space="preserve">* боли в груди давящего и сжимающего характера;</w:t>
        <w:br/>
        <w:t xml:space="preserve">* перебои в работе сердца;</w:t>
        <w:br/>
        <w:t xml:space="preserve">* учащенное сердцебиение;</w:t>
        <w:br/>
        <w:t xml:space="preserve">* снижение артериального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 давления ниже 90;</w:t>
        <w:br/>
        <w:t xml:space="preserve">* повышение артериального давления;</w:t>
        <w:br/>
        <w:t xml:space="preserve">* отеки нижних конечностей.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Для здоровья сердечно-сосудистой системы кардиологи рекомендуют регулярно контролировать глюкозу и холестерин в крови, измерять артериальное давление и снимать электрокардиограмму, все эти манипуляции можно сделать во время диспансеризации.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Срочно нужно обращаться за медицинской помощью в случае, когда есть внезапно появившаяся одышка или сильные боли в области сердца. Берегите себя!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r>
        <w:br/>
      </w:r>
      <w:hyperlink r:id="rId8" w:tooltip="https://vk.com/feed?q=%23%D1%83%D1%80%D0%B0%D0%BB%D0%B7%D0%B4%D0%BE%D1%80%D0%BE%D0%B2&amp;section=search" w:history="1">
        <w:r>
          <w:rPr>
            <w:rStyle w:val="174"/>
            <w:rFonts w:ascii="Arial" w:hAnsi="Arial" w:eastAsia="Arial" w:cs="Arial"/>
            <w:color w:val="2a5885"/>
            <w:sz w:val="21"/>
            <w:highlight w:val="white"/>
            <w:u w:val="none"/>
          </w:rPr>
          <w:t xml:space="preserve">#уралздоров</w:t>
        </w:r>
      </w:hyperlink>
      <w:r>
        <w:rPr>
          <w:rFonts w:ascii="Arial" w:hAnsi="Arial" w:eastAsia="Arial" w:cs="Arial"/>
          <w:color w:val="000000"/>
          <w:sz w:val="21"/>
          <w:highlight w:val="white"/>
        </w:rPr>
        <w:t xml:space="preserve"> </w:t>
      </w:r>
      <w:hyperlink r:id="rId9" w:tooltip="https://vk.com/feed?q=%23%D0%B7%D0%B4%D0%BE%D1%80%D0%BE%D0%B2%D1%8B%D0%B9%D1%83%D1%80%D0%B0%D0%BB&amp;section=search" w:history="1">
        <w:r>
          <w:rPr>
            <w:rStyle w:val="174"/>
            <w:rFonts w:ascii="Arial" w:hAnsi="Arial" w:eastAsia="Arial" w:cs="Arial"/>
            <w:color w:val="2a5885"/>
            <w:sz w:val="21"/>
            <w:highlight w:val="white"/>
            <w:u w:val="none"/>
          </w:rPr>
          <w:t xml:space="preserve">#здоровыйурал</w:t>
        </w:r>
      </w:hyperlink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feed?q=%23%D1%83%D1%80%D0%B0%D0%BB%D0%B7%D0%B4%D0%BE%D1%80%D0%BE%D0%B2&amp;section=search" TargetMode="External"/><Relationship Id="rId9" Type="http://schemas.openxmlformats.org/officeDocument/2006/relationships/hyperlink" Target="https://vk.com/feed?q=%23%D0%B7%D0%B4%D0%BE%D1%80%D0%BE%D0%B2%D1%8B%D0%B9%D1%83%D1%80%D0%B0%D0%BB&amp;section=sear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Центр общественного здоровья и медицинской профилактики</cp:lastModifiedBy>
  <cp:revision>1</cp:revision>
  <dcterms:modified xsi:type="dcterms:W3CDTF">2025-10-27T04:27:32Z</dcterms:modified>
</cp:coreProperties>
</file>